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bidi w:val="0"/>
        <w:ind w:left="4248"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nformat"/>
        <w:bidi w:val="0"/>
        <w:ind w:left="4248" w:right="0" w:firstLine="709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к Положению, утвержденному прика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>зом</w:t>
      </w:r>
    </w:p>
    <w:p>
      <w:pPr>
        <w:pStyle w:val="ConsPlusNonformat"/>
        <w:bidi w:val="0"/>
        <w:ind w:left="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министерства здравоохранения </w:t>
      </w:r>
    </w:p>
    <w:p>
      <w:pPr>
        <w:pStyle w:val="ConsPlusNonformat"/>
        <w:bidi w:val="0"/>
        <w:ind w:left="0" w:right="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Приморского края</w:t>
      </w:r>
    </w:p>
    <w:p>
      <w:pPr>
        <w:pStyle w:val="ConsPlusNonformat"/>
        <w:bidi w:val="0"/>
        <w:ind w:left="4248" w:right="0" w:firstLine="709"/>
        <w:jc w:val="right"/>
        <w:rPr/>
      </w:pPr>
      <w:bookmarkStart w:id="0" w:name="__DdeLink__8543_22966459"/>
      <w:r>
        <w:rPr>
          <w:rFonts w:cs="Times New Roman" w:ascii="Times New Roman" w:hAnsi="Times New Roman"/>
          <w:sz w:val="24"/>
          <w:szCs w:val="24"/>
          <w:u w:val="single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single"/>
          <w:lang w:val="ru-RU" w:eastAsia="ru-RU" w:bidi="ar-SA"/>
        </w:rPr>
        <w:t xml:space="preserve">19.03.2024 </w:t>
      </w:r>
      <w:r>
        <w:rPr>
          <w:rFonts w:cs="Times New Roman" w:ascii="Times New Roman" w:hAnsi="Times New Roman"/>
          <w:sz w:val="24"/>
          <w:szCs w:val="24"/>
          <w:u w:val="single"/>
        </w:rPr>
        <w:t>№</w:t>
      </w:r>
      <w:bookmarkEnd w:id="0"/>
      <w:r>
        <w:rPr>
          <w:rFonts w:cs="Times New Roman" w:ascii="Times New Roman" w:hAnsi="Times New Roman"/>
          <w:sz w:val="24"/>
          <w:szCs w:val="24"/>
          <w:u w:val="single"/>
        </w:rPr>
        <w:t xml:space="preserve"> 18/пр/354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целевом обучении по образовательной программе высшего образования № 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u w:val="single"/>
          <w:lang w:val="ru-RU" w:eastAsia="ru-RU" w:bidi="ar-SA"/>
        </w:rPr>
        <w:t>г. Владивосток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"</w:t>
      </w:r>
      <w:r>
        <w:rPr>
          <w:rFonts w:cs="Times New Roman" w:ascii="Times New Roman" w:hAnsi="Times New Roman"/>
        </w:rPr>
        <w:t>____</w:t>
      </w: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cs="Times New Roman" w:ascii="Times New Roman" w:hAnsi="Times New Roman"/>
        </w:rPr>
        <w:t xml:space="preserve"> _____________ </w:t>
      </w:r>
      <w:r>
        <w:rPr>
          <w:rFonts w:cs="Times New Roman" w:ascii="Times New Roman" w:hAnsi="Times New Roman"/>
          <w:sz w:val="24"/>
          <w:szCs w:val="24"/>
          <w:u w:val="none"/>
        </w:rPr>
        <w:t>20_</w:t>
      </w: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>__</w:t>
      </w:r>
      <w:r>
        <w:rPr>
          <w:rFonts w:cs="Times New Roman" w:ascii="Times New Roman" w:hAnsi="Times New Roman"/>
          <w:sz w:val="24"/>
          <w:szCs w:val="24"/>
          <w:u w:val="none"/>
        </w:rPr>
        <w:t>г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Министерство здравоохранения Приморского края, именуемое в дальнейшем</w:t>
      </w:r>
      <w:r>
        <w:rPr>
          <w:rFonts w:cs="Times New Roman" w:ascii="Times New Roman" w:hAnsi="Times New Roman"/>
          <w:i/>
          <w:color w:val="000000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заказчик, в лице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FFFFFF" w:val="clear"/>
          <w:lang w:val="ru-RU" w:eastAsia="en-US" w:bidi="ar-SA"/>
        </w:rPr>
        <w:t>м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инистра здравоохранения Приморского края Шестопалова Евгения Юрьевича, действующего на основании постановления Администрации Приморского края от 12.11.2019 № 747-па   «Об утверждении Положения о министерстве здравоохранения Приморского края»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с одной стороны, 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cs="Times New Roman" w:ascii="Times New Roman" w:hAnsi="Times New Roman"/>
          <w:i/>
          <w:sz w:val="18"/>
          <w:szCs w:val="18"/>
        </w:rPr>
        <w:t>(фамилия, имя, отчество (при наличии)</w:t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именуемый(ая) в дальнейшем гражданином, с другой стороны, </w:t>
      </w:r>
      <w:bookmarkStart w:id="1" w:name="__DdeLink__2505_1920053626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Федеральное 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 в лице ректора Шуматова Валентина Борисовича, действующего на основании Устава, </w:t>
      </w:r>
      <w:bookmarkEnd w:id="1"/>
      <w:r>
        <w:rPr>
          <w:rFonts w:cs="Times New Roman" w:ascii="Times New Roman" w:hAnsi="Times New Roman"/>
          <w:color w:val="000000" w:themeColor="text1"/>
          <w:sz w:val="24"/>
          <w:szCs w:val="24"/>
        </w:rPr>
        <w:t>именуемое в дальнейшем образовательной организацией, совместно именуемые сторонами, заключили настоящий договор о нижеследующем.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 Предмет настоящего договора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обязуется освоить образовательную программу высшего образования (далее   -   образовательная программа) в соответствии с характеристиками освоения гражданином образовательной программы, определенными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 (далее - 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</w:t>
      </w:r>
      <w:r>
        <w:rPr>
          <w:rFonts w:eastAsia="Times New Roman" w:cs="Times New Roman" w:ascii="Times New Roman" w:hAnsi="Times New Roman"/>
          <w:i w:val="false"/>
          <w:iCs w:val="false"/>
          <w:color w:val="000000" w:themeColor="text1"/>
          <w:kern w:val="0"/>
          <w:sz w:val="24"/>
          <w:szCs w:val="24"/>
          <w:lang w:val="ru-RU" w:eastAsia="ru-RU" w:bidi="ar-SA"/>
        </w:rPr>
        <w:t>праве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Заказчик в период освоения гражданином образовательной программы обязуется предоставить гражданину меры поддержки,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bookmarkStart w:id="2" w:name="P334"/>
      <w:bookmarkEnd w:id="2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II. Характеристики обучения гражданина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 поступает на целевое обучение в пределах установленной квоты приема на целевое обучение по образовательной программе высшего образования в соответствии со следующими характеристиками обучения: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наличие        государственной       аккредитации       образовательной программы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обязательно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none"/>
        </w:rPr>
        <w:t>__________________________________________________________________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код     и    наименование    профессии (профессий), специальности (специальностей), направления (направлений) подготовки: 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single"/>
        </w:rPr>
        <w:t xml:space="preserve">специальность ординатуры      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  <w:u w:val="single"/>
        </w:rPr>
        <w:t>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форма обучения: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очная   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color w:val="000000" w:themeColor="text1"/>
          <w:sz w:val="16"/>
          <w:szCs w:val="16"/>
          <w:u w:val="single"/>
        </w:rPr>
        <w:t>;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организации, осуществляющей образовательную деятельность: 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              образования «Тихоокеанский государственный медицинский университет» Министерства здравоохранения </w:t>
      </w:r>
      <w:bookmarkStart w:id="3" w:name="__DdeLink__712_296448105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Российской Федерации</w:t>
      </w:r>
      <w:bookmarkEnd w:id="3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;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 осваивает образовательную программу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  <w:bookmarkStart w:id="4" w:name="P389"/>
      <w:bookmarkStart w:id="5" w:name="P389"/>
      <w:bookmarkEnd w:id="5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III. Место осуществления гражданином трудовой деятельности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в соответствии с квалификацией, полученной в результате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освоения образовательной программы, срок трудоустройства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и осуществления трудовой деятельности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ind w:left="0" w:right="0" w:firstLine="709"/>
        <w:jc w:val="both"/>
        <w:rPr/>
      </w:pPr>
      <w:bookmarkStart w:id="6" w:name="P394"/>
      <w:bookmarkEnd w:id="6"/>
      <w:r>
        <w:rPr>
          <w:rFonts w:cs="Times New Roman" w:ascii="Times New Roman" w:hAnsi="Times New Roman"/>
          <w:color w:val="000000" w:themeColor="text1"/>
          <w:sz w:val="24"/>
          <w:szCs w:val="24"/>
        </w:rPr>
        <w:t>1. Место осуществления гражданином трудовой деятельности в соответствии с   квалификацией, полученной в результате освоения образовательной программы, устанавливается организаци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4"/>
          <w:szCs w:val="24"/>
          <w:lang w:val="ru-RU" w:eastAsia="ru-RU" w:bidi="ar-SA"/>
        </w:rPr>
        <w:t>ей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являющейся заказчиком по настоящему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договору: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медицинская организация, подведомственная министерству здравоохранения Приморского края;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none"/>
        </w:rPr>
        <w:t>_________________________________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для граждан, заключивших договоры о целевом обучении по образовательным программам высшего образования (специалитет) с медицинскими организациями, подведомственными министерству здравоохранения Приморского края), та медицинская организация с которой заключен договор.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характер деятельности организации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осуществление деятельности в сфере здравоохранения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;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 xml:space="preserve">в)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none"/>
        </w:rPr>
        <w:t xml:space="preserve">Должность, в случае освоения программы ординатуры по специальности «__________» и прохождения аккредитации  </w:t>
      </w:r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по основному месту работы на условиях полного рабочего дня с продолжительностью рабочего времени, установленной в соответствии со  </w:t>
      </w:r>
      <w:hyperlink r:id="rId2">
        <w:r>
          <w:rPr>
            <w:rFonts w:cs="PT Astra Serif" w:ascii="Times New Roman" w:hAnsi="Times New Roman"/>
            <w:i/>
            <w:iCs/>
            <w:color w:val="000000"/>
            <w:sz w:val="24"/>
            <w:szCs w:val="24"/>
            <w:u w:val="single"/>
          </w:rPr>
          <w:t>статьей 350</w:t>
        </w:r>
      </w:hyperlink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Трудового кодекса Российской Федерации.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none"/>
        </w:rPr>
        <w:t xml:space="preserve">                                   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  Характеристика   места   осуществления   трудовой деятельности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: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 w:themeColor="text1"/>
          <w:sz w:val="24"/>
          <w:szCs w:val="24"/>
        </w:rPr>
        <w:t xml:space="preserve">наименование субъекта (субъектов) Российской Федерации, на территории которого будет трудоустроен гражданин: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Приморский край.</w:t>
      </w:r>
      <w:r>
        <w:rPr>
          <w:rFonts w:cs="Times New Roman" w:ascii="Times New Roman" w:hAnsi="Times New Roman"/>
          <w:i/>
          <w:iCs/>
          <w:color w:val="000000" w:themeColor="text1"/>
        </w:rPr>
        <w:t>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 Вид (виды) экономической деятельности организации, в которую будет трудоустроен гражданин, по Общероссийскому </w:t>
      </w:r>
      <w:hyperlink r:id="rId3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классификатору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видов экономической деятельности: </w:t>
      </w:r>
      <w:r>
        <w:rPr>
          <w:rFonts w:eastAsia="Times New Roman" w:cs="Times New Roman" w:ascii="Times New Roman" w:hAnsi="Times New Roman"/>
          <w:i/>
          <w:iCs/>
          <w:color w:val="000000" w:themeColor="text1"/>
          <w:kern w:val="0"/>
          <w:sz w:val="24"/>
          <w:szCs w:val="24"/>
          <w:u w:val="single"/>
          <w:lang w:val="ru-RU" w:eastAsia="ru-RU" w:bidi="ar-SA"/>
        </w:rPr>
        <w:t>д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еятельность в области здравоохранения и социальных услуг</w:t>
      </w:r>
      <w:r>
        <w:rPr>
          <w:rFonts w:cs="Times New Roman" w:ascii="Times New Roman" w:hAnsi="Times New Roman"/>
          <w:i/>
          <w:iCs/>
          <w:color w:val="000000" w:themeColor="text1"/>
          <w:sz w:val="18"/>
          <w:szCs w:val="18"/>
        </w:rPr>
        <w:t>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4.    Условия    оплаты   труда   в   период   осуществления   трудовой деятельности: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в соответствии с Положением об оплате труда медицинской организации, в которую будет трудоустроен гражданин,_____ ___________________________________  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в соответствии с Положением об оплате труда медицинской организации, с которой заключен договор о целевом обучении по образовательной программе высшего образования (специалитет).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5.  Гражданин и организация, в которую будет трудоустроен гражданин, заключают трудовой договор о трудовой деятельности гражданина на условиях, установленных настоящим разделом, в срок не более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6</w:t>
      </w:r>
      <w:r>
        <w:rPr>
          <w:rFonts w:cs="Times New Roman" w:ascii="Times New Roman" w:hAnsi="Times New Roman"/>
          <w:i/>
          <w:iCs/>
          <w:color w:val="000000" w:themeColor="text1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месяцев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после даты отчисления гражданина из организации, осуществляющей образовательную деятельность, в связи с получением образования, а также не позднее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40 календарных дней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после даты завершения срока прохождения аккредитации специалиста (далее - установленный срок трудоустройства).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не менее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3-х лет.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Указанный срок длится с даты заключения трудового договора, а при не 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IV. Права и обязанности заказчика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Заказчик обязан: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bookmarkStart w:id="7" w:name="P456"/>
      <w:bookmarkEnd w:id="7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организовать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4"/>
          <w:szCs w:val="24"/>
          <w:lang w:val="ru-RU" w:eastAsia="ru-RU" w:bidi="ar-SA"/>
        </w:rPr>
        <w:t xml:space="preserve">предоставление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гражданину следующи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4"/>
          <w:szCs w:val="24"/>
          <w:lang w:val="ru-RU" w:eastAsia="ru-RU" w:bidi="ar-SA"/>
        </w:rPr>
        <w:t>х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мер поддержки в период освоения образовательной программы: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ежемесячная полугодовая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стипендия в размере 5000 рублей в течение периода обучения: начиная с 1 сентября года поступления в организацию, осуществляющую образовательную деятельность, до окончания срока обучения.      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Выплата стипендии производится впервые не позднее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1 декабря года поступления,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в последующие периоды - за полгода не позднее </w:t>
      </w:r>
      <w:r>
        <w:rPr>
          <w:rFonts w:eastAsia="Times New Roman" w:cs="Times New Roman" w:ascii="Times New Roman" w:hAnsi="Times New Roman"/>
          <w:i/>
          <w:iCs/>
          <w:color w:val="auto"/>
          <w:kern w:val="0"/>
          <w:sz w:val="24"/>
          <w:szCs w:val="24"/>
          <w:lang w:val="ru-RU" w:eastAsia="ru-RU" w:bidi="ar-SA"/>
        </w:rPr>
        <w:t>1 марта и 1 сентября текущего года</w:t>
      </w:r>
      <w:r>
        <w:rPr>
          <w:rFonts w:cs="Times New Roman" w:ascii="Times New Roman" w:hAnsi="Times New Roman"/>
          <w:i/>
          <w:iCs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обеспечить трудоустройство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д) иные обязанности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не предусмотрены.                                                                .</w:t>
      </w: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Заказчик вправе: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согласовывать гражданину тему выпускной квалификационной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г) иные права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не предусмотрены.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  <w:szCs w:val="20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  <w:szCs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V. Права и обязанности гражданина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Гражданин обязан: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освоить образовательную программу в соответствии с характеристиками обучения, установленными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заключить трудовой договор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осуществить трудовую деятельность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Гражданин вправе: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разделу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разделе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внесением соответствующих изменений в настоящий договор;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иные права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не предусмотрены.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  <w:szCs w:val="20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  <w:bookmarkStart w:id="8" w:name="P500"/>
      <w:bookmarkStart w:id="9" w:name="P500"/>
      <w:bookmarkEnd w:id="9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VI. Права и обязанности </w:t>
      </w:r>
      <w:r>
        <w:rPr>
          <w:rFonts w:eastAsia="Times New Roman" w:cs="Times New Roman" w:ascii="Times New Roman" w:hAnsi="Times New Roman"/>
          <w:b/>
          <w:color w:val="000000" w:themeColor="text1"/>
          <w:kern w:val="0"/>
          <w:sz w:val="24"/>
          <w:szCs w:val="24"/>
          <w:lang w:val="ru-RU" w:eastAsia="ru-RU" w:bidi="ar-SA"/>
        </w:rPr>
        <w:t>образовательной организации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1. Образовательная организация обязана: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а)  учитывать предложения заказчика при организации прохождения гражданином </w:t>
      </w:r>
      <w:r>
        <w:rPr>
          <w:rFonts w:eastAsia="Times New Roman" w:cs="Courier New" w:ascii="Times New Roman" w:hAnsi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б) по запросу заказчика представлять сведения о результатах сдачи гражданином полугодовой аттестации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в) уведомлять заказчика об отчислении гражданина из образовательной организации;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в) и</w:t>
      </w:r>
      <w:r>
        <w:rPr>
          <w:rFonts w:ascii="Times New Roman" w:hAnsi="Times New Roman"/>
          <w:sz w:val="24"/>
          <w:szCs w:val="24"/>
          <w:u w:val="none"/>
        </w:rPr>
        <w:t xml:space="preserve">ные обязанности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не предусмотрены.</w:t>
      </w:r>
    </w:p>
    <w:p>
      <w:pPr>
        <w:pStyle w:val="ConsPlusNonformat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eastAsia="en-US"/>
        </w:rPr>
        <w:t>Образовательная организация вправе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а)    согласовывать    с заказчиком вопросы организации прохождения гражданином практики;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б) иные прав</w:t>
      </w:r>
      <w:r>
        <w:rPr>
          <w:rFonts w:ascii="Times New Roman" w:hAnsi="Times New Roman"/>
          <w:sz w:val="24"/>
          <w:szCs w:val="24"/>
          <w:u w:val="none"/>
        </w:rPr>
        <w:t xml:space="preserve">а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>не предусмотрены.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                                                     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r>
    </w:p>
    <w:p>
      <w:pPr>
        <w:pStyle w:val="ConsPlusNonformat"/>
        <w:bidi w:val="0"/>
        <w:spacing w:lineRule="auto" w:line="240" w:before="0" w:after="0"/>
        <w:ind w:left="0" w:right="0" w:hanging="0"/>
        <w:jc w:val="center"/>
        <w:rPr/>
      </w:pPr>
      <w:bookmarkStart w:id="10" w:name="Par549"/>
      <w:bookmarkEnd w:id="10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VII.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с </w:t>
      </w:r>
      <w:hyperlink r:id="rId4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</w:rPr>
          <w:t>частью 6 статьи 71.1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Федерального закона от 29.12.2012 № 273-ФЗ «Об образовании в Российской Федерации».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течение 30 рабочих дней с даты  расторжения договора о целевом обучении и в  порядке,  предусмотренном </w:t>
      </w:r>
      <w:hyperlink w:anchor="P16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IV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 Правительства Российской Федерации от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13.10.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20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20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№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1681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«О целевом обучении по образовательным программам среднего профессионального образования и высшего образования» 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Федерации,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течение 45 рабочих дней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 (счет заказчика), в кредитной организации в случаях, установленных федеральными законами), реквизиты которого указаны в договоре о целевом обучении, в порядке предусмотренном разделом V Положения. 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ConsPlusNormal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VIII</w:t>
      </w:r>
      <w:r>
        <w:rPr>
          <w:rFonts w:cs="Times New Roman" w:ascii="Times New Roman" w:hAnsi="Times New Roman"/>
          <w:b/>
          <w:sz w:val="24"/>
          <w:szCs w:val="24"/>
        </w:rPr>
        <w:t>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составлен в 4 экземплярах, имеющих одинаковую силу, по одному экземпляру для каждой из сторон. 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вступает в силу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с даты зачисления на обучение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не поступления гражданина на целевое обучение в пределах квоты приема на целевое обучение по образовательной программе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u w:val="single"/>
        </w:rPr>
        <w:t>до 01 сентября текущего года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считается недействительным (ст. 431.1 ГК РФ).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не может быть </w:t>
      </w:r>
      <w:r>
        <w:rPr>
          <w:rFonts w:cs="Times New Roman" w:ascii="Times New Roman" w:hAnsi="Times New Roman"/>
          <w:sz w:val="24"/>
          <w:szCs w:val="24"/>
        </w:rPr>
        <w:t>расторгнут по соглашению сторон.</w:t>
      </w:r>
    </w:p>
    <w:p>
      <w:pPr>
        <w:pStyle w:val="ConsPlusNormal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none"/>
        </w:rPr>
        <w:t xml:space="preserve">           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u w:val="none"/>
        </w:rPr>
        <w:t>IX. Адреса и платежные реквизиты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5"/>
        <w:tblW w:w="9350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00"/>
        <w:gridCol w:w="4649"/>
      </w:tblGrid>
      <w:tr>
        <w:trPr>
          <w:trHeight w:val="6176" w:hRule="atLeast"/>
        </w:trPr>
        <w:tc>
          <w:tcPr>
            <w:tcW w:w="47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министерство здравоохранения Приморского края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Адрес: 690007, Приморский край, 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г. Владивосток, ул. Морская 1-я, д. 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ИНН 2540018454, КПП 254001001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Минфин Приморского края (министерство здравоохранения Приморского края)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л/с 03202000100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Дальневосточное ГУ Банка России//УФК по 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Приморскому краю г. Владивосток 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БИК 010507002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Казначейский счет 03221643050000002000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Единый казначейский счет 40102810545370000012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ОКТМО 05701000001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(иные реквизиты)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lang w:eastAsia="ru-RU"/>
              </w:rPr>
              <w:t>Министр здравоохранения Приморского края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>_______________ /</w:t>
            </w:r>
            <w:r>
              <w:rPr>
                <w:rFonts w:eastAsia="" w:ascii="Times New Roman" w:hAnsi="Times New Roman" w:eastAsiaTheme="minorEastAsia"/>
                <w:b/>
                <w:bCs/>
                <w:i w:val="false"/>
                <w:iCs w:val="false"/>
                <w:lang w:eastAsia="ru-RU"/>
              </w:rPr>
              <w:t>Е.Ю. Шестопалов/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 xml:space="preserve">(подпись)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М.П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Гражданин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(фамилия, имя, отчество (при</w:t>
            </w:r>
            <w:r>
              <w:rPr>
                <w:rFonts w:eastAsia="" w:cs="Times New Roman" w:ascii="Times New Roman" w:hAnsi="Times New Roman" w:eastAsiaTheme="minorEastAsia"/>
                <w:spacing w:val="-2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(дата</w:t>
            </w:r>
            <w:r>
              <w:rPr>
                <w:rFonts w:eastAsia="" w:cs="Times New Roman" w:ascii="Times New Roman" w:hAnsi="Times New Roman" w:eastAsiaTheme="minorEastAsia"/>
                <w:spacing w:val="-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рождения)</w:t>
            </w:r>
            <w:r>
              <w:rPr>
                <w:rFonts w:eastAsia="" w:ascii="Times New Roman" w:hAnsi="Times New Roman" w:eastAsiaTheme="minorEastAsia"/>
                <w:lang w:eastAsia="ru-RU"/>
              </w:rPr>
              <w:t xml:space="preserve"> 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(серия и номер паспорта, когда и кем выдан)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szCs w:val="20"/>
                <w:lang w:eastAsia="ru-RU"/>
              </w:rPr>
              <w:t>Место регистрации</w:t>
            </w:r>
            <w:r>
              <w:rPr>
                <w:rFonts w:eastAsia="" w:ascii="Times New Roman" w:hAnsi="Times New Roman" w:eastAsiaTheme="minorEastAsia"/>
                <w:lang w:eastAsia="ru-RU"/>
              </w:rPr>
              <w:t xml:space="preserve">______________________________ </w:t>
            </w:r>
          </w:p>
          <w:p>
            <w:pPr>
              <w:pStyle w:val="ConsPlusCell"/>
              <w:widowControl w:val="false"/>
              <w:jc w:val="both"/>
              <w:rPr/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________________________________________</w:t>
            </w:r>
          </w:p>
          <w:p>
            <w:pPr>
              <w:pStyle w:val="ConsPlusCell"/>
              <w:widowControl w:val="false"/>
              <w:jc w:val="both"/>
              <w:rPr/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szCs w:val="20"/>
                <w:lang w:eastAsia="ru-RU"/>
              </w:rPr>
              <w:t>Телефон</w:t>
            </w:r>
            <w:r>
              <w:rPr>
                <w:rFonts w:eastAsia="" w:ascii="Times New Roman" w:hAnsi="Times New Roman" w:eastAsiaTheme="minorEastAsia"/>
                <w:lang w:eastAsia="ru-RU"/>
              </w:rPr>
              <w:t xml:space="preserve"> 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eastAsia="" w:eastAsiaTheme="minorEastAsia"/>
                <w:lang w:eastAsia="ru-RU"/>
              </w:rPr>
            </w:pPr>
            <w:r>
              <w:rPr>
                <w:rFonts w:eastAsia="" w:eastAsiaTheme="minorEastAsia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Банковские реквизиты: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both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Наименование получателя: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ИНН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КПП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р/с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к/с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БИК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____________ /_________________________/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(подпись)         (фамилия, имя, отчество (при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5"/>
        <w:tblW w:w="94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62"/>
        <w:gridCol w:w="4642"/>
      </w:tblGrid>
      <w:tr>
        <w:trPr/>
        <w:tc>
          <w:tcPr>
            <w:tcW w:w="47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 xml:space="preserve">Федеральное государственное бюджетное образовательное учреждение высшего               образования «Тихоокеанский государственный медицинский университет» Министерства здравоохранения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 xml:space="preserve">Российской Федерации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 xml:space="preserve">(ФГБОУ ВО «ТГМУ» Минздрава России)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Cs/>
                <w:lang w:eastAsia="ru-RU"/>
              </w:rPr>
              <w:t xml:space="preserve">Адрес: 690002, Приморский край,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Cs/>
                <w:lang w:eastAsia="ru-RU"/>
              </w:rPr>
              <w:t>г. Владивосток, пр. Острякова, д. 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ИНН 2538017661, КПП 253801001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Получатель: УФК по Приморскому краю (ФГБОУ ВО ТГМУ Минздрава России л/с 20206</w:t>
            </w:r>
            <w:r>
              <w:rPr>
                <w:rFonts w:eastAsia="" w:cs="Times New Roman" w:ascii="Times New Roman" w:hAnsi="Times New Roman" w:eastAsiaTheme="minorEastAsia"/>
                <w:lang w:val="en-US" w:eastAsia="ru-RU"/>
              </w:rPr>
              <w:t>U</w:t>
            </w:r>
            <w:r>
              <w:rPr>
                <w:rFonts w:eastAsia="" w:cs="Times New Roman" w:ascii="Times New Roman" w:hAnsi="Times New Roman" w:eastAsiaTheme="minorEastAsia"/>
                <w:lang w:eastAsia="ru-RU"/>
              </w:rPr>
              <w:t>98150)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Расчетный счет:  40102810545370000012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Номер казначейского счета: 03214643000000012000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 xml:space="preserve">Банк получателя: ДАЛЬНЕВОСТОЧНОЕ ГУ БАНКА РОССИИ//УФК по Приморскому краю г. Владивосток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БИК: 010507002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КОД дохода: 00000000000000000130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ОКТМО: 05701000001, ОГРН 1022501895877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(иные реквизиты)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lang w:eastAsia="ru-RU"/>
              </w:rPr>
              <w:t>Ректор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>________________ /В.Б. Шуматов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 xml:space="preserve">(подпись)      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М.П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i/>
          <w:i/>
          <w:iCs/>
          <w:sz w:val="20"/>
          <w:szCs w:val="20"/>
          <w:u w:val="none"/>
        </w:rPr>
      </w:pPr>
      <w:r>
        <w:rPr>
          <w:rFonts w:cs="Times New Roman" w:ascii="Times New Roman" w:hAnsi="Times New Roman"/>
          <w:i/>
          <w:iCs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Я, _______________________________________________________________,</w:t>
      </w:r>
    </w:p>
    <w:p>
      <w:pPr>
        <w:pStyle w:val="Normal"/>
        <w:spacing w:before="0" w:after="160"/>
        <w:contextualSpacing/>
        <w:jc w:val="both"/>
        <w:rPr>
          <w:i/>
          <w:i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Ф.И.О. полностью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проживающий(ая) по адресу__________________________________________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rPr>
          <w:b w:val="false"/>
          <w:b w:val="false"/>
          <w:i/>
          <w:i/>
          <w:sz w:val="24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фамилия, имя, отчество (при наличии) законного представителя несовершеннолетнего, в случае если гражданин является несовершеннолетним)</w:t>
      </w:r>
    </w:p>
    <w:p>
      <w:pPr>
        <w:pStyle w:val="NormalWeb"/>
        <w:spacing w:beforeAutospacing="0" w:before="0" w:afterAutospacing="0" w:after="0"/>
        <w:jc w:val="both"/>
        <w:rPr>
          <w:b/>
          <w:b/>
        </w:rPr>
      </w:pPr>
      <w:r>
        <w:rPr>
          <w:b/>
        </w:rPr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проживающий(ая) по адресу__________________________________________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jc w:val="center"/>
        <w:rPr>
          <w:sz w:val="20"/>
          <w:szCs w:val="20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 xml:space="preserve">даю согласие на обработку моих персональных данных в информационных системах: </w:t>
      </w:r>
      <w:r>
        <w:rPr>
          <w:rFonts w:eastAsia="Times New Roman" w:cs="Times New Roman"/>
          <w:sz w:val="28"/>
          <w:szCs w:val="28"/>
          <w:lang w:eastAsia="ru-RU"/>
        </w:rPr>
        <w:t>министерства</w:t>
      </w:r>
      <w:r>
        <w:rPr>
          <w:sz w:val="28"/>
          <w:szCs w:val="28"/>
        </w:rPr>
        <w:t xml:space="preserve"> здравоохранения Приморского края, медицинской организации, указанной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Договора № _____от «____» ___________ 20</w:t>
      </w:r>
      <w:r>
        <w:rPr>
          <w:rFonts w:eastAsia="Times New Roman" w:cs="Times New Roman"/>
          <w:sz w:val="28"/>
          <w:szCs w:val="28"/>
          <w:lang w:eastAsia="ru-RU"/>
        </w:rPr>
        <w:t xml:space="preserve">24 </w:t>
      </w:r>
      <w:r>
        <w:rPr>
          <w:sz w:val="28"/>
          <w:szCs w:val="28"/>
        </w:rPr>
        <w:t>г.</w:t>
      </w:r>
      <w:r>
        <w:rPr>
          <w:i/>
        </w:rPr>
        <w:t xml:space="preserve"> </w:t>
      </w:r>
      <w:r>
        <w:rPr>
          <w:sz w:val="28"/>
          <w:szCs w:val="28"/>
        </w:rPr>
        <w:t>о целевом обучении, и образовательной организации высшего образования Минздрава России.</w:t>
      </w:r>
      <w:r>
        <w:rPr>
          <w:i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i/>
          <w:i/>
        </w:rPr>
      </w:pPr>
      <w:r>
        <w:rPr>
          <w:i/>
        </w:rPr>
      </w:r>
    </w:p>
    <w:p>
      <w:pPr>
        <w:pStyle w:val="NormalWeb"/>
        <w:spacing w:beforeAutospacing="0" w:before="0" w:afterAutospacing="0" w:after="0"/>
        <w:jc w:val="both"/>
        <w:rPr>
          <w:i/>
          <w:i/>
        </w:rPr>
      </w:pPr>
      <w:r>
        <w:rPr>
          <w:i/>
        </w:rPr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ПОЯСНЕНИЯ 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к пункту 1 раздела VII.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24"/>
          <w:szCs w:val="24"/>
          <w:highlight w:val="white"/>
        </w:rPr>
        <w:t>(для выдачи на руки кандидатам, к договорам прилагать не надо)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3"/>
        </w:numPr>
        <w:ind w:lef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color w:val="000000" w:themeColor="text1"/>
          <w:sz w:val="24"/>
          <w:szCs w:val="24"/>
          <w:highlight w:val="white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>
        <w:r>
          <w:rPr>
            <w:rFonts w:cs="Times New Roman" w:ascii="Times New Roman" w:hAnsi="Times New Roman"/>
            <w:b w:val="false"/>
            <w:bCs w:val="false"/>
            <w:i/>
            <w:iCs/>
            <w:color w:val="000000" w:themeColor="text1"/>
            <w:sz w:val="24"/>
            <w:szCs w:val="24"/>
            <w:highlight w:val="white"/>
          </w:rPr>
          <w:t>частью                   6 статьи 71.1</w:t>
        </w:r>
      </w:hyperlink>
      <w:r>
        <w:rPr>
          <w:rFonts w:cs="Times New Roman" w:ascii="Times New Roman" w:hAnsi="Times New Roman"/>
          <w:b w:val="false"/>
          <w:bCs w:val="false"/>
          <w:i/>
          <w:iCs/>
          <w:color w:val="000000" w:themeColor="text1"/>
          <w:sz w:val="24"/>
          <w:szCs w:val="24"/>
          <w:highlight w:val="white"/>
        </w:rPr>
        <w:t xml:space="preserve"> Федерального закона </w:t>
      </w:r>
      <w:bookmarkStart w:id="11" w:name="__DdeLink__6070_22966459"/>
      <w:r>
        <w:rPr>
          <w:rFonts w:cs="Times New Roman" w:ascii="Times New Roman" w:hAnsi="Times New Roman"/>
          <w:b w:val="false"/>
          <w:bCs w:val="false"/>
          <w:i/>
          <w:iCs/>
          <w:color w:val="000000" w:themeColor="text1"/>
          <w:sz w:val="24"/>
          <w:szCs w:val="24"/>
          <w:highlight w:val="white"/>
        </w:rPr>
        <w:t>от 29.12.2012 № 273-ФЗ</w:t>
      </w:r>
      <w:bookmarkEnd w:id="11"/>
      <w:r>
        <w:rPr>
          <w:rFonts w:cs="Times New Roman" w:ascii="Times New Roman" w:hAnsi="Times New Roman"/>
          <w:b w:val="false"/>
          <w:bCs w:val="false"/>
          <w:i/>
          <w:iCs/>
          <w:color w:val="000000" w:themeColor="text1"/>
          <w:sz w:val="24"/>
          <w:szCs w:val="24"/>
          <w:highlight w:val="white"/>
        </w:rPr>
        <w:t xml:space="preserve"> «Об образовании в Российской Федерации».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Часть </w:t>
      </w:r>
      <w:hyperlink r:id="rId6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  <w:highlight w:val="white"/>
          </w:rPr>
          <w:t>6 статьи 71.1</w:t>
        </w:r>
      </w:hyperlink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Федерального закона от 29.12.2012 № 273-ФЗ «Об образовании в Российской Федерации»:</w:t>
      </w:r>
    </w:p>
    <w:p>
      <w:pPr>
        <w:pStyle w:val="ConsPlusNormal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highlight w:val="white"/>
          <w:lang w:val="ru-RU" w:eastAsia="ru-RU" w:bidi="ar-SA"/>
        </w:rPr>
        <w:t>в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             1 настоящей статьи, а гражданином обязательства по осуществлению трудовой деятельности в течение трех лет наряду с ответственностью, предусмотренной частями              5 и 6 статьи 56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4"/>
          <w:szCs w:val="24"/>
          <w:highlight w:val="white"/>
          <w:lang w:val="ru-RU" w:eastAsia="ru-RU" w:bidi="ar-SA"/>
        </w:rPr>
        <w:t xml:space="preserve">настоящего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закона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штраф в размере расходов федерального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. 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highlight w:val="white"/>
        </w:rPr>
        <w:t xml:space="preserve">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установленный постановлением Правительства Российской Федерации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от 13 октября 2020 года № 1681 «О целевом обучении по образовательным программам среднего профессионального образования и высшего образования».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sectPr>
      <w:headerReference w:type="default" r:id="rId7"/>
      <w:type w:val="continuous"/>
      <w:pgSz w:w="11906" w:h="16838"/>
      <w:pgMar w:left="1701" w:right="850" w:gutter="0" w:header="475" w:top="988" w:footer="0" w:bottom="991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9</w:t>
    </w:r>
    <w:r>
      <w:rPr>
        <w:sz w:val="20"/>
        <w:szCs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46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93af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93af4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93af4"/>
    <w:rPr>
      <w:rFonts w:ascii="Segoe UI" w:hAnsi="Segoe UI" w:cs="Segoe UI"/>
      <w:sz w:val="18"/>
      <w:szCs w:val="18"/>
    </w:rPr>
  </w:style>
  <w:style w:type="character" w:styleId="Style17" w:customStyle="1">
    <w:name w:val="Название Знак"/>
    <w:basedOn w:val="DefaultParagraphFont"/>
    <w:qFormat/>
    <w:rsid w:val="00bb1b52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18">
    <w:name w:val="Hyperlink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Times New Roman" w:hAnsi="Times New Roman"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096f5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96f54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93a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977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9773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rsid w:val="00bb1b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Title"/>
    <w:basedOn w:val="Normal"/>
    <w:qFormat/>
    <w:rsid w:val="00bb1b5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97733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1AF8087863EB9E5040B909C2D276C44C6AFE97D4837D9A2DEEC56B2F603195E1D94EEBF091C3E67AFA901E8057C140CAA73860C55EF473ATBIBC" TargetMode="External"/><Relationship Id="rId3" Type="http://schemas.openxmlformats.org/officeDocument/2006/relationships/hyperlink" Target="consultantplus://offline/ref=3540C067D4A2B69301537CBF2CC97DC805BA999066C364BA02DEADD2DD5D12F51309C6CD1F3A2F7A9111B6A637g8zDW" TargetMode="External"/><Relationship Id="rId4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5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6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70CA-792E-437A-8DE7-C8CE0724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LibreOffice/7.4.3.2$Linux_X86_64 LibreOffice_project/40$Build-2</Application>
  <AppVersion>15.0000</AppVersion>
  <Pages>9</Pages>
  <Words>2058</Words>
  <Characters>16475</Characters>
  <CharactersWithSpaces>19459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2019-06-18T05:53:00Z</dcterms:created>
  <dc:creator>Кучина Екатерина Евгеньевна</dc:creator>
  <dc:description/>
  <dc:language>ru-RU</dc:language>
  <cp:lastModifiedBy/>
  <dcterms:modified xsi:type="dcterms:W3CDTF">2024-03-19T12:55:57Z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